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126"/>
        <w:gridCol w:w="709"/>
      </w:tblGrid>
      <w:tr w:rsidR="00286D0D" w:rsidRPr="00AB4389" w:rsidTr="00B2165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1CFA33F" wp14:editId="15B6593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0F0A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D00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86D0D" w:rsidRPr="00AB4389" w:rsidRDefault="00D00F0A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TAAHHÜT VE SÖZLEŞME TASARILARI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4EE1" w:rsidP="006B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 Mali Kontrole tabi Taahhüt ve Sözleşme tasarıları ve ilgili tüm belgelerin Ön Mali Kontrolünün yapılması aşamasıdır.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574362" w:rsidP="00830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Harcama biriminden Taahhüt ve Sözleşme tasarıları ve buna ilişkin tüm bilgi be belgeleri içeren dosyanın başkanlığımıza teslim edilmesi.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512297" w:rsidP="0051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E325C2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00C4E">
        <w:trPr>
          <w:trHeight w:val="3389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44902" w:rsidP="00C3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İç Kontrol ve Ön Mali kontrole İlişkin Usul ve Esasların 17'nci maddesi gereğince; zorunlu kontrole tabi </w:t>
            </w:r>
            <w:r w:rsidR="00C30E07"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Taahhüt Evrakı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C30E07" w:rsidRPr="00A44902">
              <w:rPr>
                <w:rFonts w:ascii="Times New Roman" w:hAnsi="Times New Roman" w:cs="Times New Roman"/>
                <w:sz w:val="24"/>
                <w:szCs w:val="24"/>
              </w:rPr>
              <w:t>Sözleşme Tasarılarından</w:t>
            </w:r>
            <w:r w:rsidR="009A00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tutarı Bir milyon TL ve üzeri olan mal ve hizmet alımları ile </w:t>
            </w:r>
            <w:r w:rsidR="009A00FB">
              <w:rPr>
                <w:rFonts w:ascii="Times New Roman" w:hAnsi="Times New Roman" w:cs="Times New Roman"/>
                <w:sz w:val="24"/>
                <w:szCs w:val="24"/>
              </w:rPr>
              <w:t xml:space="preserve">tutarı </w:t>
            </w:r>
            <w:r w:rsidR="002E7342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 milyon TL ve üzeri olan yapım işleri</w:t>
            </w:r>
            <w:r w:rsidR="0060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>sözleş</w:t>
            </w:r>
            <w:r w:rsidR="002E7342">
              <w:rPr>
                <w:rFonts w:ascii="Times New Roman" w:hAnsi="Times New Roman" w:cs="Times New Roman"/>
                <w:sz w:val="24"/>
                <w:szCs w:val="24"/>
              </w:rPr>
              <w:t xml:space="preserve">meleri zorunlu kontrole tabi olduğundan,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Taahhüt evrakı ve sözleşme tasarılarını içeren işlem dosyası, 5018 sayılı Kamu Mali </w:t>
            </w:r>
            <w:r w:rsidR="009A00FB" w:rsidRPr="00A44902">
              <w:rPr>
                <w:rFonts w:ascii="Times New Roman" w:hAnsi="Times New Roman" w:cs="Times New Roman"/>
                <w:sz w:val="24"/>
                <w:szCs w:val="24"/>
              </w:rPr>
              <w:t>Yö</w:t>
            </w:r>
            <w:r w:rsidR="009A00FB">
              <w:rPr>
                <w:rFonts w:ascii="Times New Roman" w:hAnsi="Times New Roman" w:cs="Times New Roman"/>
                <w:sz w:val="24"/>
                <w:szCs w:val="24"/>
              </w:rPr>
              <w:t xml:space="preserve">netimi </w:t>
            </w:r>
            <w:r w:rsidR="00600C4E">
              <w:rPr>
                <w:rFonts w:ascii="Times New Roman" w:hAnsi="Times New Roman" w:cs="Times New Roman"/>
                <w:sz w:val="24"/>
                <w:szCs w:val="24"/>
              </w:rPr>
              <w:t xml:space="preserve">ve Kontrol Kanunu, 4734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ve 4735 sayılı Kamu İhale ve Sözleşmeleri Kanunları, Kamu İhale Genel Tebliği, İç Kontrol ve Ön Mali Kontrole İlişkin Usul ve Esaslar, Merkezi Yönetim Harcama Belgeleri Yönetmeliği ve </w:t>
            </w:r>
            <w:r w:rsidR="00E325C2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Bakanlığınca belirlenen Bütçe Uygulama Tebliğleri esas alınarak </w:t>
            </w:r>
            <w:r w:rsidR="009A00FB">
              <w:rPr>
                <w:rFonts w:ascii="Times New Roman" w:hAnsi="Times New Roman" w:cs="Times New Roman"/>
                <w:sz w:val="24"/>
                <w:szCs w:val="24"/>
              </w:rPr>
              <w:t>Taahhüt Evrakı ve İşlem Dosyalarının mevzuata uygun</w:t>
            </w:r>
            <w:r w:rsidR="00F35EFA">
              <w:rPr>
                <w:rFonts w:ascii="Times New Roman" w:hAnsi="Times New Roman" w:cs="Times New Roman"/>
                <w:sz w:val="24"/>
                <w:szCs w:val="24"/>
              </w:rPr>
              <w:t xml:space="preserve"> olup olmadığın</w:t>
            </w:r>
            <w:r w:rsidR="00C30E07">
              <w:rPr>
                <w:rFonts w:ascii="Times New Roman" w:hAnsi="Times New Roman" w:cs="Times New Roman"/>
                <w:sz w:val="24"/>
                <w:szCs w:val="24"/>
              </w:rPr>
              <w:t>ı incelemek, uygun görülen ve g</w:t>
            </w:r>
            <w:r w:rsidR="00F35EFA">
              <w:rPr>
                <w:rFonts w:ascii="Times New Roman" w:hAnsi="Times New Roman" w:cs="Times New Roman"/>
                <w:sz w:val="24"/>
                <w:szCs w:val="24"/>
              </w:rPr>
              <w:t>örülmeye</w:t>
            </w:r>
            <w:r w:rsidR="00C30E07">
              <w:rPr>
                <w:rFonts w:ascii="Times New Roman" w:hAnsi="Times New Roman" w:cs="Times New Roman"/>
                <w:sz w:val="24"/>
                <w:szCs w:val="24"/>
              </w:rPr>
              <w:t>nler ile ilgili gerekli görüş yazısı yazılarak</w:t>
            </w:r>
            <w:r w:rsidR="00F35EFA">
              <w:rPr>
                <w:rFonts w:ascii="Times New Roman" w:hAnsi="Times New Roman" w:cs="Times New Roman"/>
                <w:sz w:val="24"/>
                <w:szCs w:val="24"/>
              </w:rPr>
              <w:t xml:space="preserve"> asıl işlem dosyasın</w:t>
            </w:r>
            <w:r w:rsidR="00C30E07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600C4E">
              <w:rPr>
                <w:rFonts w:ascii="Times New Roman" w:hAnsi="Times New Roman" w:cs="Times New Roman"/>
                <w:sz w:val="24"/>
                <w:szCs w:val="24"/>
              </w:rPr>
              <w:t xml:space="preserve"> ilgili harcama birimine </w:t>
            </w:r>
            <w:r w:rsidR="00C30E07">
              <w:rPr>
                <w:rFonts w:ascii="Times New Roman" w:hAnsi="Times New Roman" w:cs="Times New Roman"/>
                <w:sz w:val="24"/>
                <w:szCs w:val="24"/>
              </w:rPr>
              <w:t>göndermek.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47E3D" w:rsidP="00F0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harcama birimimi tarafından hazırlanan </w:t>
            </w:r>
            <w:r w:rsidR="00B15198">
              <w:rPr>
                <w:rFonts w:ascii="Times New Roman" w:hAnsi="Times New Roman" w:cs="Times New Roman"/>
                <w:sz w:val="24"/>
                <w:szCs w:val="24"/>
              </w:rPr>
              <w:t>Taahhüt Evrakı ve Sözleşme tasarılarının parasal limitler, kanun ve mevzuatlara uygun olarak hazırlanmaması</w:t>
            </w:r>
            <w:r w:rsidR="00F0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F000C4" w:rsidP="00D3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görülmeme nedeni ile ilgili gerekli görüş yazısının yazılarak asıl işlem dosyasının ilgili harcama birimine iade edilmesi.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CF0664" w:rsidP="00CD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B2165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EE6D01" w:rsidRDefault="00EE6D01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>5018 sayılı Kamu Mali Yö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netimi ve Kontrol Kanunu,</w:t>
            </w:r>
          </w:p>
          <w:p w:rsidR="00EE6D01" w:rsidRDefault="00EE6D01" w:rsidP="00EE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4734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>ve 4735 sayılı Kamu İhale ve Sözleşmeleri Kanunları,</w:t>
            </w:r>
          </w:p>
          <w:p w:rsidR="00EE6D01" w:rsidRDefault="00EE6D01" w:rsidP="00EE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 Kamu İhale Genel Tebliği,</w:t>
            </w:r>
          </w:p>
          <w:p w:rsidR="00EE6D01" w:rsidRDefault="00EE6D01" w:rsidP="00EE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 İç Kontrol ve Ön Mali Kontrole İlişkin U</w:t>
            </w:r>
            <w:bookmarkStart w:id="1" w:name="_GoBack"/>
            <w:bookmarkEnd w:id="1"/>
            <w:r w:rsidRPr="00A44902">
              <w:rPr>
                <w:rFonts w:ascii="Times New Roman" w:hAnsi="Times New Roman" w:cs="Times New Roman"/>
                <w:sz w:val="24"/>
                <w:szCs w:val="24"/>
              </w:rPr>
              <w:t>sul ve Esaslar,</w:t>
            </w:r>
          </w:p>
          <w:p w:rsidR="00EE6D01" w:rsidRDefault="00EE6D01" w:rsidP="00EE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 Merkezi Yönetim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Harcama Belgeleri Yönetmeliği</w:t>
            </w:r>
          </w:p>
          <w:p w:rsidR="009D7A74" w:rsidRPr="00AB4389" w:rsidRDefault="00EE6D01" w:rsidP="00EE6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565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Pr="00A44902">
              <w:rPr>
                <w:rFonts w:ascii="Times New Roman" w:hAnsi="Times New Roman" w:cs="Times New Roman"/>
                <w:sz w:val="24"/>
                <w:szCs w:val="24"/>
              </w:rPr>
              <w:t>Maliye Bakanlığınca beli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rlenen Bütçe Uygulama Tebliği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85151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CA2B1E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85151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Daire Başkanı </w:t>
            </w:r>
          </w:p>
        </w:tc>
      </w:tr>
      <w:tr w:rsidR="00A51264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A51264" w:rsidRPr="00AB4389" w:rsidRDefault="00A51264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A51264" w:rsidRDefault="00A5126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A51264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A51264" w:rsidRPr="00AB4389" w:rsidRDefault="00A51264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SORUMLUSU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A51264" w:rsidRDefault="00A5126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A8" w:rsidRDefault="00C27BA8" w:rsidP="00956C56">
      <w:pPr>
        <w:spacing w:after="0" w:line="240" w:lineRule="auto"/>
      </w:pPr>
      <w:r>
        <w:separator/>
      </w:r>
    </w:p>
  </w:endnote>
  <w:endnote w:type="continuationSeparator" w:id="0">
    <w:p w:rsidR="00C27BA8" w:rsidRDefault="00C27BA8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A8" w:rsidRDefault="00C27BA8" w:rsidP="00956C56">
      <w:pPr>
        <w:spacing w:after="0" w:line="240" w:lineRule="auto"/>
      </w:pPr>
      <w:r>
        <w:separator/>
      </w:r>
    </w:p>
  </w:footnote>
  <w:footnote w:type="continuationSeparator" w:id="0">
    <w:p w:rsidR="00C27BA8" w:rsidRDefault="00C27BA8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267C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2E7342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2297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4362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00C4E"/>
    <w:rsid w:val="00610850"/>
    <w:rsid w:val="006212D1"/>
    <w:rsid w:val="00622009"/>
    <w:rsid w:val="006339A6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00AC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51519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0FB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4902"/>
    <w:rsid w:val="00A463E9"/>
    <w:rsid w:val="00A51264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15198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27BA8"/>
    <w:rsid w:val="00C30E07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A2B1E"/>
    <w:rsid w:val="00CB5FFA"/>
    <w:rsid w:val="00CB691F"/>
    <w:rsid w:val="00CD636C"/>
    <w:rsid w:val="00CD6464"/>
    <w:rsid w:val="00CF0664"/>
    <w:rsid w:val="00CF7FE8"/>
    <w:rsid w:val="00D00F0A"/>
    <w:rsid w:val="00D26102"/>
    <w:rsid w:val="00D32CBA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22019"/>
    <w:rsid w:val="00E325C2"/>
    <w:rsid w:val="00E3376A"/>
    <w:rsid w:val="00E3766B"/>
    <w:rsid w:val="00E45CC5"/>
    <w:rsid w:val="00E45F74"/>
    <w:rsid w:val="00E47E3D"/>
    <w:rsid w:val="00E514A8"/>
    <w:rsid w:val="00E54EE1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E6D01"/>
    <w:rsid w:val="00EF4683"/>
    <w:rsid w:val="00EF7F4B"/>
    <w:rsid w:val="00F000C4"/>
    <w:rsid w:val="00F21BC2"/>
    <w:rsid w:val="00F234D9"/>
    <w:rsid w:val="00F26565"/>
    <w:rsid w:val="00F35EFA"/>
    <w:rsid w:val="00F50383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4171"/>
  <w15:docId w15:val="{1FBF983D-1F1C-4729-9A02-62B90A9B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122</cp:revision>
  <dcterms:created xsi:type="dcterms:W3CDTF">2017-06-30T11:14:00Z</dcterms:created>
  <dcterms:modified xsi:type="dcterms:W3CDTF">2022-03-28T07:01:00Z</dcterms:modified>
</cp:coreProperties>
</file>